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pStyle w:val="0"/>
      </w:pPr>
      <w:r>
        <w:rPr>
          <w:sz w:val="20"/>
          <w:b w:val="on"/>
        </w:rPr>
        <w:t xml:space="preserve">Название документа</w:t>
      </w:r>
    </w:p>
    <w:p>
      <w:pPr>
        <w:pStyle w:val="0"/>
        <w:jc w:val="both"/>
      </w:pPr>
      <w:r>
        <w:rPr>
          <w:sz w:val="20"/>
        </w:rPr>
        <w:t xml:space="preserve">Постановление Первого кассационного суда общей юрисдикции от 16.03.2020 N 16-244/2020</w:t>
      </w:r>
    </w:p>
    <w:p>
      <w:pPr>
        <w:pStyle w:val="0"/>
        <w:jc w:val="both"/>
      </w:pPr>
      <w:r>
        <w:rPr>
          <w:sz w:val="20"/>
        </w:rPr>
        <w:t xml:space="preserve">Требование: Об отмене актов о привлечении к административной ответственности по ст. 7.32.5 КоАП РФ (нарушение срока и порядка оплаты товаров (работ, услуг) при осуществлении закупок для обеспечения государственных и муниципальных нужд).</w:t>
      </w:r>
    </w:p>
    <w:p>
      <w:pPr>
        <w:pStyle w:val="0"/>
        <w:jc w:val="both"/>
      </w:pPr>
      <w:r>
        <w:rPr>
          <w:sz w:val="20"/>
        </w:rPr>
        <w:t xml:space="preserve">Решение: В удовлетворении требования отказано.</w:t>
      </w:r>
    </w:p>
    <w:p>
      <w:pPr>
        <w:pStyle w:val="0"/>
      </w:pPr>
      <w:r>
        <w:rPr>
          <w:sz w:val="20"/>
          <w:b w:val="on"/>
        </w:rPr>
        <w:t xml:space="preserve">Источник публикации</w:t>
      </w:r>
    </w:p>
    <w:p>
      <w:pPr>
        <w:pStyle w:val="0"/>
        <w:jc w:val="both"/>
      </w:pPr>
      <w:r>
        <w:rPr>
          <w:sz w:val="20"/>
        </w:rPr>
        <w:t xml:space="preserve">Документ опубликован не был</w:t>
      </w:r>
    </w:p>
    <w:p>
      <w:pPr>
        <w:pStyle w:val="0"/>
      </w:pPr>
      <w:r>
        <w:rPr>
          <w:sz w:val="20"/>
          <w:b w:val="on"/>
        </w:rPr>
        <w:t xml:space="preserve">Примечание к документу</w:t>
      </w:r>
    </w:p>
    <w:p>
      <w:pPr>
        <w:pStyle w:val="0"/>
        <w:outlineLvl w:val="0"/>
        <w:jc w:val="both"/>
      </w:pPr>
      <w:r>
        <w:rPr>
          <w:sz w:val="20"/>
        </w:rPr>
      </w:r>
    </w:p>
    <w:p>
      <w:pPr>
        <w:pStyle w:val="0"/>
      </w:pPr>
      <w:r>
        <w:rPr>
          <w:sz w:val="20"/>
          <w:b w:val="on"/>
        </w:rPr>
        <w:t xml:space="preserve">Текст документа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ПЕРВЫЙ КАССАЦИОННЫЙ СУД ОБЩЕЙ ЮРИСДИКЦИИ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16 марта 2020 г. N 16-244/2020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Судья Первого кассационного суда общей юрисдикции Поддымов А.В., рассмотрев жалобу защитника - адвоката Бузанова П.А., действующего в интересах исполняющего обязанности председателя комитета имущественных и земельных отношений администрации городского округа Подольск Московской области В., на вступившие в законную силу постановление заместителя руководителя Управления Федеральной антимонопольной службы по Московской области от 18 апреля 2019 года, решение судьи Подольского городского суда Московской области от 26 июня 2019 года и решение судьи Московского областного суда от 10 сентября 2019 года, вынесенные в отношении исполняющей обязанности председателя комитета имущественных и земельных отношений администрации городского округа Подольск Московской области (далее - комитет) В. по делу об административном правонарушении, предусмотренном </w:t>
      </w:r>
      <w:r>
        <w:rPr>
          <w:sz w:val="20"/>
        </w:rPr>
        <w:t xml:space="preserve">ч. 1 ст. 7.32.5</w:t>
      </w:r>
      <w:r>
        <w:rPr>
          <w:sz w:val="20"/>
        </w:rPr>
        <w:t xml:space="preserve"> Кодекса Российской Федерации об административных правонарушениях,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установил: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постановлением заместителя руководителя Управления Федеральной антимонопольной службы по Московской области (далее - Московское областное УФАС России) от 18 апреля 2019 года, оставленным без изменения решением судьи Подольского городского суда Московской области от 26 июня 2019 года и решением судьи Московского областного суда от 10 сентября 2019 года, исполняющая обязанности председателя комитета В. признана виновной в совершении административного правонарушения, предусмотренного </w:t>
      </w:r>
      <w:r>
        <w:rPr>
          <w:sz w:val="20"/>
        </w:rPr>
        <w:t xml:space="preserve">ч. 1 ст. 7.32.5</w:t>
      </w:r>
      <w:r>
        <w:rPr>
          <w:sz w:val="20"/>
        </w:rPr>
        <w:t xml:space="preserve"> Кодекса Российской Федерации об административных правонарушениях, и ей назначено административное наказание в виде административного штрафа в размере 30 000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жалобе, поданной в Первый кассационный суд общей юрисдикции, защитник - адвокат Бузанов П.А. просит об отмене указанных актов, считая их незаконными, и прекращении производства по делу.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Изучив материалы дела об административном правонарушении и доводы жалобы, прихожу к выводу об отсутствии оснований для ее удовлетворения.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</w:t>
      </w:r>
      <w:r>
        <w:rPr>
          <w:sz w:val="20"/>
        </w:rPr>
        <w:t xml:space="preserve">ч. 1 ст. 7.32.5</w:t>
      </w:r>
      <w:r>
        <w:rPr>
          <w:sz w:val="20"/>
        </w:rPr>
        <w:t xml:space="preserve"> Кодекса Российской Федерации об административных правонарушениях (нормы, цитируемые в настоящем постановлении, приведены в редакции, действующей на момент возникновения обстоятельств, послуживших основанием для привлечения В. к административной ответственности) нарушение должностным лицом заказчика срока и порядка оплаты товаров (работ, услуг) при осуществлении закупок для обеспечения государственных и муниципальных нужд, в том числе неисполнение обязанности по обеспечению авансирования, предусмотренного государственным или муниципальным контрактом, влечет наложение административного штрафа в размере от тридцати тысяч до пятидесяти тысяч рублей.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части 13.1 статьи 34</w:t>
      </w:r>
      <w:r>
        <w:rPr>
          <w:sz w:val="20"/>
        </w:rPr>
        <w:t xml:space="preserve"> Федерального закона от 5 апреля 2013 года N 44-ФЗ "О контрактной системе в сфере закупок товаров, работ, услуг для обеспечения государственных и муниципальных нужд" срок оплаты заказчиком поставленного товара, выполненной работы (ее результатов), оказанной услуги, отдельных этапов исполнения контракта должен составлять не более тридцати дней с даты подписания заказчиком документа о приемке, предусмотренного </w:t>
      </w:r>
      <w:r>
        <w:rPr>
          <w:sz w:val="20"/>
        </w:rPr>
        <w:t xml:space="preserve">частью 7 статьи 94</w:t>
      </w:r>
      <w:r>
        <w:rPr>
          <w:sz w:val="20"/>
        </w:rPr>
        <w:t xml:space="preserve"> названного Федерального закона, за исключением случая, указанного в </w:t>
      </w:r>
      <w:r>
        <w:rPr>
          <w:sz w:val="20"/>
        </w:rPr>
        <w:t xml:space="preserve">части 8 статьи 30</w:t>
      </w:r>
      <w:r>
        <w:rPr>
          <w:sz w:val="20"/>
        </w:rPr>
        <w:t xml:space="preserve"> данного Федерального закона, а также случаев, когда Правительством Российской Федерации в целях обеспечения обороноспособности и безопасности государства установлен иной срок оплаты.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Пунктом 2 части 1 статьи 94</w:t>
      </w:r>
      <w:r>
        <w:rPr>
          <w:sz w:val="20"/>
        </w:rPr>
        <w:t xml:space="preserve"> Федерального закона от 5 апреля 2013 г. N 44-ФЗ установлено, что исполнение контракта включает в себя комплекс мер, реализуемых после заключения контракта и направленных на достижение целей осуществления закупки путем взаимодействия заказчика с поставщиком (подрядчиком, исполнителем) в соответствии с гражданским законодательством и названным Федеральным </w:t>
      </w:r>
      <w:r>
        <w:rPr>
          <w:sz w:val="20"/>
        </w:rPr>
        <w:t xml:space="preserve">законом</w:t>
      </w:r>
      <w:r>
        <w:rPr>
          <w:sz w:val="20"/>
        </w:rPr>
        <w:t xml:space="preserve">, в том числе оплату заказчиком поставленного товара, выполненной работы (ее результатов), оказанной услуги, а также отдельных этапов исполнения контракта.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</w:t>
      </w:r>
      <w:r>
        <w:rPr>
          <w:sz w:val="20"/>
        </w:rPr>
        <w:t xml:space="preserve">части 8 статьи 30</w:t>
      </w:r>
      <w:r>
        <w:rPr>
          <w:sz w:val="20"/>
        </w:rPr>
        <w:t xml:space="preserve"> Федерального закона от 5 апреля 2013 г. N 44-ФЗ в случае, если в извещении об осуществлении закупки установлены ограничения в соответствии с </w:t>
      </w:r>
      <w:r>
        <w:rPr>
          <w:sz w:val="20"/>
        </w:rPr>
        <w:t xml:space="preserve">частью 3 данной статьи</w:t>
      </w:r>
      <w:r>
        <w:rPr>
          <w:sz w:val="20"/>
        </w:rPr>
        <w:t xml:space="preserve">, в контракт, заключаемый с субъектом малого предпринимательства или социально ориентированной некоммерческой организацией, включается обязательное условие об оплате заказчиком поставленного товара, выполненной работы (ее результатов), оказанной услуги, отдельных этапов исполнения контракта не более чем в течение пятнадцати рабочих дней с даты подписания заказчиком документа о приемке, предусмотренного </w:t>
      </w:r>
      <w:r>
        <w:rPr>
          <w:sz w:val="20"/>
        </w:rPr>
        <w:t xml:space="preserve">частью 7 статьи 94</w:t>
      </w:r>
      <w:r>
        <w:rPr>
          <w:sz w:val="20"/>
        </w:rPr>
        <w:t xml:space="preserve"> данного Федерального закона.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Как усматривается из материалов дела, приказом председателя комитета от 2 февраля 2016 года N 13 В. назначена контрактным управляющим комитета, распоряжением Главы городского округа Подольск от 30 мая 2018 года N 129-л/с - исполняющей обязанности председателя комитета.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17 октября 2018 года в г. Подольске Московской области В. от имени заказчика - комитета заключен с обществом с ограниченной ответственностью "Д.А. Лидер" (далее - ООО "Д.А. Лидер") муниципальный контракт N ФN на выполнение работ по ремонту помещения по адресу: г. Подольск, мкр. Климовск, Октябрьская площадь, д. 5, цена контракта - 127 964 руб.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Пунктом 2.3 контракта предусмотрено, что расчет за выполненные работы осуществляется после выполнения подрядчиком всего комплекса работ на объекте в течение 15 рабочих дней с даты подписания заказчиком актов по форме N КС-2, справки о стоимости выполненных работ и затрат (форма N КС-3) и предъявленных подрядчиком заказчику счета, счета-фактуры на оплату цены контракта.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п. 2.4 контракта оплата выполненных подрядчиком работ осуществляется по безналичному расчету путем перечисления заказчиком денежных средств на банковский счет подрядчика, указанный в контракте.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Работы по контракту в полном объеме выполнены 24 декабря 2018 года.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После подписания 24 декабря 2018 года акта приема - сдачи работ, справки о стоимости выполненных работ и затрат, счета на оплату от 24 декабря 2018 года N 124 исполняющая обязанности председателя комитета В. в нарушение вышеприведенных требований Федерального </w:t>
      </w:r>
      <w:r>
        <w:rPr>
          <w:sz w:val="20"/>
        </w:rPr>
        <w:t xml:space="preserve">закона</w:t>
      </w:r>
      <w:r>
        <w:rPr>
          <w:sz w:val="20"/>
        </w:rPr>
        <w:t xml:space="preserve"> от 5 апреля 2013 года N 44-ФЗ "О контрактной системе в сфере закупок товаров, работ, услуг для обеспечения государственных и муниципальных нужд" и условий заключенного контракта не произвела своевременную оплату выполненных работ по муниципальному контракту. Оплата произведена 1 апреля 2019 года, то есть с нарушением срока.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Указанные обстоятельства подтверждаются постановлением о возбуждении дела об административном правонарушении (л.д. 79 - 84); актом проверки Подольской городской прокуратуры (л.д. 91 - 95) договором между Главой городского округа Подольск и В. (л.д. 101 - 104), распоряжением Главы городского округа Подольск от 30 мая 2018 года N 129 - л/с (л.д. 105), приказом председателя комитета от 2 февраля 2016 года N 13 (л.д. 106 - 107), должностной инструкцией (л.д. 108 - 110), муниципальным контрактом с приложениями (л.д. 125 - 136), актом приема-сдачи работ (л.д. 137), счетом на оплату (л.д. 138), актом о приемке выполненных работ (л.д. 139 - 142), справкой о стоимости выполненных работ и затрат (л.д. 143) и другими доказательствами по делу, которым дана оценка на предмет допустимости, достоверности и достаточности в соответствии с требованиями </w:t>
      </w:r>
      <w:r>
        <w:rPr>
          <w:sz w:val="20"/>
        </w:rPr>
        <w:t xml:space="preserve">статьи 26.11</w:t>
      </w:r>
      <w:r>
        <w:rPr>
          <w:sz w:val="20"/>
        </w:rPr>
        <w:t xml:space="preserve"> Кодекса Российской Федерации об административных правонарушениях.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соответствии с требованиями </w:t>
      </w:r>
      <w:r>
        <w:rPr>
          <w:sz w:val="20"/>
        </w:rPr>
        <w:t xml:space="preserve">статьи 24.1</w:t>
      </w:r>
      <w:r>
        <w:rPr>
          <w:sz w:val="20"/>
        </w:rPr>
        <w:t xml:space="preserve"> Кодекса Российской Федерации об административных правонарушениях при рассмотрении дела об административном правонарушении на основании полного и всестороннего анализа собранных по делу доказательств установлены все юридически значимые обстоятельства его совершения, предусмотренные </w:t>
      </w:r>
      <w:r>
        <w:rPr>
          <w:sz w:val="20"/>
        </w:rPr>
        <w:t xml:space="preserve">статьей 26.1</w:t>
      </w:r>
      <w:r>
        <w:rPr>
          <w:sz w:val="20"/>
        </w:rPr>
        <w:t xml:space="preserve"> данного Кодекса.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Деяние В. правильно квалифицировано по </w:t>
      </w:r>
      <w:r>
        <w:rPr>
          <w:sz w:val="20"/>
        </w:rPr>
        <w:t xml:space="preserve">части 1 статьи 7.32.5</w:t>
      </w:r>
      <w:r>
        <w:rPr>
          <w:sz w:val="20"/>
        </w:rPr>
        <w:t xml:space="preserve"> Кодекса Российской Федерации об административных правонарушениях в соответствии с установленными обстоятельствами, нормами названного </w:t>
      </w:r>
      <w:r>
        <w:rPr>
          <w:sz w:val="20"/>
        </w:rPr>
        <w:t xml:space="preserve">Кодекса</w:t>
      </w:r>
      <w:r>
        <w:rPr>
          <w:sz w:val="20"/>
        </w:rPr>
        <w:t xml:space="preserve"> и подлежащего применению законодательства.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Доводы защитника - адвоката Бузанова П.А. о том, что В. своевременно были приняты все зависящие от нее меры с целью оплаты выполненных работ, свое подтверждения не нашли.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Согласно информации председателя комитета по финансам и налоговой политике администрации городского округа Подольск от 11 апреля 2019 года по состоянию на 29 декабря 2018 года платежные поручения на оплату муниципального контракта в указанный комитет не поступали, в связи с чем санкционировать оплату выполненных работ не имелось возможности.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Вопреки доводам жалобы оснований сомневаться в достоверности указанных сведений не имеется.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Довод жалобы со ссылкой на ответ первого заместителя Главы городского округа Подольск от 30 мая 2019 года об отсутствии вины В. в совершении административного правонарушения, не может повлечь отмену обжалуемых актов, поскольку не опровергает тот факт, что последней своевременно не направлялся в комитет по финансам и налоговой политике администрации городского округа Подольск платежный документ на оплату выполненных работ.</w:t>
      </w:r>
    </w:p>
    <w:p>
      <w:pPr>
        <w:pStyle w:val="0"/>
        <w:spacing w:before="200" w:line-rule="auto"/>
        <w:outlineLvl w:val="1"/>
        <w:ind w:firstLine="540"/>
        <w:jc w:val="both"/>
      </w:pPr>
      <w:r>
        <w:rPr>
          <w:sz w:val="20"/>
        </w:rPr>
        <w:t xml:space="preserve">Доводы жалобы о том, что в решении судьи городского суда не приведены показания сотрудника Московского областного УФАС России К., о незаконности судебного акта не свидетельствует, на правильность выводов судьи о наличии в деянии В. состава административного правонарушения, предусмотренного </w:t>
      </w:r>
      <w:r>
        <w:rPr>
          <w:sz w:val="20"/>
        </w:rPr>
        <w:t xml:space="preserve">частью 1 статьи 7.32.5</w:t>
      </w:r>
      <w:r>
        <w:rPr>
          <w:sz w:val="20"/>
        </w:rPr>
        <w:t xml:space="preserve"> Кодекса Российской Федерации об административных правонарушениях, не влияет.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Поскольку в материалах дела имелись все необходимые доказательства для рассмотрения дела по существу и принятия законного и обоснованного решения, судебные инстанции обоснованно не усмотрели оснований для допроса иных свидетелей по делу.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Доводы жалобы по существу сводятся к переоценке установленных в ходе судебного разбирательства обстоятельств и доказательств, которые были предметом исследования и оценки предыдущих судебных инстанций, они не опровергают наличие в деянии В. объективной стороны состава административного правонарушения, предусмотренного </w:t>
      </w:r>
      <w:r>
        <w:rPr>
          <w:sz w:val="20"/>
        </w:rPr>
        <w:t xml:space="preserve">частью 1 статьи 7.32.5</w:t>
      </w:r>
      <w:r>
        <w:rPr>
          <w:sz w:val="20"/>
        </w:rPr>
        <w:t xml:space="preserve"> Кодекса Российской Федерации об административных правонарушениях, и не ставят под сомнение законность и обоснованность состоявшихся по делу постановлений.</w:t>
      </w:r>
    </w:p>
    <w:p>
      <w:pPr>
        <w:pStyle w:val="0"/>
        <w:spacing w:before="200" w:line-rule="auto"/>
        <w:outlineLvl w:val="1"/>
        <w:ind w:firstLine="540"/>
        <w:jc w:val="both"/>
      </w:pPr>
      <w:r>
        <w:rPr>
          <w:sz w:val="20"/>
        </w:rPr>
        <w:t xml:space="preserve">Несогласие защитника - адвоката Бузанова П.А. с оценкой имеющихся в деле доказательств и с толкованием судебными инстанциями норм </w:t>
      </w:r>
      <w:r>
        <w:rPr>
          <w:sz w:val="20"/>
        </w:rPr>
        <w:t xml:space="preserve">Кодекса</w:t>
      </w:r>
      <w:r>
        <w:rPr>
          <w:sz w:val="20"/>
        </w:rPr>
        <w:t xml:space="preserve"> Российской Федерации об административных правонарушениях и подлежащего применению законодательства, не свидетельствует о том, что должностным лицом и судами допущены нарушения норм материального права и (или) предусмотренные </w:t>
      </w:r>
      <w:r>
        <w:rPr>
          <w:sz w:val="20"/>
        </w:rPr>
        <w:t xml:space="preserve">Кодексом</w:t>
      </w:r>
      <w:r>
        <w:rPr>
          <w:sz w:val="20"/>
        </w:rPr>
        <w:t xml:space="preserve"> Российской Федерации об административных правонарушениях процессуальные требования, не позволившие всесторонне, полно и объективно рассмотреть дело.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Вопреки доводам жалобы, из представленных материалов дела не усматривается наличие противоречий или неустранимых сомнений, влияющих на правильность выводов судебных инстанций о доказанности вины В. в совершении административного правонарушения, предусмотренного </w:t>
      </w:r>
      <w:r>
        <w:rPr>
          <w:sz w:val="20"/>
        </w:rPr>
        <w:t xml:space="preserve">частью 1 статьи 7.32.5</w:t>
      </w:r>
      <w:r>
        <w:rPr>
          <w:sz w:val="20"/>
        </w:rPr>
        <w:t xml:space="preserve"> Кодекса Российской Федерации об административных правонарушениях.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Порядок и срок давности привлечения В. к административной ответственности не нарушены.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Административное наказание назначено В. в минимальном размере, предусмотренном санкцией </w:t>
      </w:r>
      <w:r>
        <w:rPr>
          <w:sz w:val="20"/>
        </w:rPr>
        <w:t xml:space="preserve">ч. 1 ст. 7.32.5</w:t>
      </w:r>
      <w:r>
        <w:rPr>
          <w:sz w:val="20"/>
        </w:rPr>
        <w:t xml:space="preserve"> Кодекса Российской Федерации об административных правонарушениях.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Обстоятельств, которые в силу </w:t>
      </w:r>
      <w:r>
        <w:rPr>
          <w:sz w:val="20"/>
        </w:rPr>
        <w:t xml:space="preserve">пунктов 2</w:t>
      </w:r>
      <w:r>
        <w:rPr>
          <w:sz w:val="20"/>
        </w:rPr>
        <w:t xml:space="preserve"> - </w:t>
      </w:r>
      <w:r>
        <w:rPr>
          <w:sz w:val="20"/>
        </w:rPr>
        <w:t xml:space="preserve">4 части 2 статьи 30.17</w:t>
      </w:r>
      <w:r>
        <w:rPr>
          <w:sz w:val="20"/>
        </w:rPr>
        <w:t xml:space="preserve"> Кодекса Российской Федерации об административных правонарушениях могли бы повлечь отмену обжалуемых актов, при рассмотрении настоящей жалобы не установлено.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Руководствуясь </w:t>
      </w:r>
      <w:r>
        <w:rPr>
          <w:sz w:val="20"/>
        </w:rPr>
        <w:t xml:space="preserve">статьями 30.13</w:t>
      </w:r>
      <w:r>
        <w:rPr>
          <w:sz w:val="20"/>
        </w:rPr>
        <w:t xml:space="preserve"> и </w:t>
      </w:r>
      <w:r>
        <w:rPr>
          <w:sz w:val="20"/>
        </w:rPr>
        <w:t xml:space="preserve">30.17</w:t>
      </w:r>
      <w:r>
        <w:rPr>
          <w:sz w:val="20"/>
        </w:rPr>
        <w:t xml:space="preserve"> Кодекса Российской Федерации об административных правонарушениях, судья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постановил:</w:t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постановление заместителя руководителя Управления Федеральной антимонопольной службы по Московской области от 18 апреля 2019 года, решение судьи Подольского городского суда Московской области от 26 июня 2019 года и решение судьи Московского областного суда от 10 сентября 2019 года, вынесенные в отношении исполняющей обязанности председателя комитета имущественных и земельных отношений администрации городского округа Подольск Московской области В. по делу об административном правонарушении, предусмотренном </w:t>
      </w:r>
      <w:r>
        <w:rPr>
          <w:sz w:val="20"/>
        </w:rPr>
        <w:t xml:space="preserve">ч. 1 ст. 7.32.5</w:t>
      </w:r>
      <w:r>
        <w:rPr>
          <w:sz w:val="20"/>
        </w:rPr>
        <w:t xml:space="preserve"> Кодекса Российской Федерации об административных правонарушениях, оставить без изменения, а жалобу защитника - адвоката Бузанова П.А., действующего в интересах исполняющего обязанности председателя комитета имущественных и земельных отношений администрации городского округа Подольск Московской области В., - без удовлетворения.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Судья</w:t>
      </w:r>
    </w:p>
    <w:p>
      <w:pPr>
        <w:pStyle w:val="0"/>
        <w:jc w:val="right"/>
      </w:pPr>
      <w:r>
        <w:rPr>
          <w:sz w:val="20"/>
        </w:rPr>
        <w:t xml:space="preserve">А.В.ПОДДЫМОВ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p>
      <w:pPr>
        <w:pStyle w:val="0"/>
      </w:pPr>
      <w:r>
        <w:rPr>
          <w:sz w:val="16"/>
        </w:rPr>
      </w:r>
    </w:p>
    <w:sectPr>
      <w:pgSz w:w="11906" w:h="16838"/>
      <w:pgMar w:top="1440" w:right="566" w:bottom="1440" w:left="1133" w:header="0" w:footer="0" w:gutter="0"/>
      <w:titlePg/>
    </w:sectPr>
  </w:body>
</w:document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4022.00.11</Application>
  <Company>КонсультантПлюс Версия 4022.00.11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Первого кассационного суда общей юрисдикции от 16.03.2020 N 16-244/2020
Требование: Об отмене актов о привлечении к административной ответственности по ст. 7.32.5 КоАП РФ (нарушение срока и порядка оплаты товаров (работ, услуг) при осуществлении закупок для обеспечения государственных и муниципальных нужд).
Решение: В удовлетворении требования отказано.</dc:title>
  <dcterms:created xsi:type="dcterms:W3CDTF">2022-06-20T10:25:56Z</dcterms:created>
</cp:coreProperties>
</file>